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36" w:rsidRPr="006B5236" w:rsidRDefault="006B5236" w:rsidP="006B5236">
      <w:pPr>
        <w:shd w:val="clear" w:color="auto" w:fill="FFFFFF"/>
        <w:spacing w:after="100" w:afterAutospacing="1" w:line="240" w:lineRule="auto"/>
        <w:outlineLvl w:val="0"/>
        <w:rPr>
          <w:rFonts w:ascii="Monotype Corsiva" w:eastAsia="Times New Roman" w:hAnsi="Monotype Corsiva" w:cs="Segoe UI"/>
          <w:color w:val="212529"/>
          <w:kern w:val="36"/>
          <w:sz w:val="48"/>
          <w:szCs w:val="48"/>
          <w:lang w:eastAsia="ru-RU"/>
        </w:rPr>
      </w:pPr>
      <w:r w:rsidRPr="003E646C">
        <w:rPr>
          <w:rFonts w:ascii="Monotype Corsiva" w:eastAsia="Times New Roman" w:hAnsi="Monotype Corsiva" w:cs="Segoe UI"/>
          <w:color w:val="FF0000"/>
          <w:kern w:val="36"/>
          <w:sz w:val="48"/>
          <w:szCs w:val="48"/>
          <w:lang w:eastAsia="ru-RU"/>
        </w:rPr>
        <w:t>«Профессиональный кодекс приемного родителя»</w:t>
      </w:r>
    </w:p>
    <w:p w:rsidR="006B5236" w:rsidRDefault="003E646C" w:rsidP="006B523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6B5236">
        <w:rPr>
          <w:rFonts w:ascii="Segoe UI" w:eastAsia="Times New Roman" w:hAnsi="Segoe UI" w:cs="Segoe UI"/>
          <w:b/>
          <w:bCs/>
          <w:noProof/>
          <w:color w:val="212529"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0" wp14:anchorId="33082961" wp14:editId="5B284454">
            <wp:simplePos x="0" y="0"/>
            <wp:positionH relativeFrom="column">
              <wp:posOffset>-937260</wp:posOffset>
            </wp:positionH>
            <wp:positionV relativeFrom="page">
              <wp:posOffset>1551940</wp:posOffset>
            </wp:positionV>
            <wp:extent cx="2604135" cy="1419225"/>
            <wp:effectExtent l="19050" t="0" r="24765" b="447675"/>
            <wp:wrapSquare wrapText="bothSides"/>
            <wp:docPr id="5" name="Рисунок 5" descr="«Профессиональный кодекс приемного р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Профессиональный кодекс приемного родите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419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236" w:rsidRDefault="006B5236" w:rsidP="006B523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:rsidR="006B5236" w:rsidRDefault="003E646C" w:rsidP="006B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E64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  </w:t>
      </w:r>
      <w:r w:rsidR="006B5236" w:rsidRPr="003E64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Приемной семьей</w:t>
      </w:r>
      <w:r w:rsidR="006B5236" w:rsidRPr="003E64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признается опека или попечительство </w:t>
      </w:r>
      <w:r w:rsidRPr="003E64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</w:t>
      </w:r>
      <w:r w:rsidR="006B5236" w:rsidRPr="003E64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над ребёнком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договоре. Приемные родители по отношению к приемному ребёнку (детям) </w:t>
      </w:r>
      <w:r w:rsidR="006B5236" w:rsidRPr="003E64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обладают правами и обязанностями опекуна (попечителя)</w:t>
      </w:r>
      <w:r w:rsidR="006B5236" w:rsidRPr="003E64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</w:t>
      </w:r>
    </w:p>
    <w:p w:rsidR="003E646C" w:rsidRPr="003E646C" w:rsidRDefault="003E646C" w:rsidP="006B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15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"/>
        <w:gridCol w:w="8887"/>
      </w:tblGrid>
      <w:tr w:rsidR="006B5236" w:rsidRPr="003E646C" w:rsidTr="006B5236">
        <w:trPr>
          <w:trHeight w:val="450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положения</w:t>
            </w:r>
          </w:p>
        </w:tc>
      </w:tr>
      <w:tr w:rsidR="006B5236" w:rsidRPr="003E646C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– это профессия и, поэтому в своей деятельности приемный родитель должен следовать, прежде всего, ее требованиям, отраженным в специальных инструкциях и положениях, в том числе в настоящем кодексе.</w:t>
            </w:r>
          </w:p>
        </w:tc>
      </w:tr>
      <w:tr w:rsidR="006B5236" w:rsidRPr="003E646C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должен рассматривать благополучие воспитываемого ребёнка, как первостепенный профессиональный долг и помнить, что ребёнок не средство, а цель его профессиональной деятельности.</w:t>
            </w:r>
          </w:p>
        </w:tc>
      </w:tr>
      <w:tr w:rsidR="006B5236" w:rsidRPr="003E646C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должен действовать так, чтобы предупреждать возможности негуманного или дискриминационного отношения к личности приемного ребёнка со стороны его окружения.</w:t>
            </w:r>
          </w:p>
        </w:tc>
      </w:tr>
      <w:tr w:rsidR="006B5236" w:rsidRPr="003E646C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должен хорошо знать и ответственно выполнять свои профессиональные функции и обязанности, требовать информировать о любых изменениях, касающихся регламентации его профессиональной деятельности у соответствующих органов.</w:t>
            </w:r>
          </w:p>
        </w:tc>
      </w:tr>
      <w:tr w:rsidR="006B5236" w:rsidRPr="003E646C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должен постоянно повышать свою профессиональную компетенцию.</w:t>
            </w:r>
          </w:p>
        </w:tc>
      </w:tr>
      <w:tr w:rsidR="006B5236" w:rsidRPr="003E646C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не должен требовать благодарности, уважения, а тем более любви со стороны приемного ребёнка.</w:t>
            </w:r>
          </w:p>
        </w:tc>
      </w:tr>
      <w:tr w:rsidR="006B5236" w:rsidRPr="003E646C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не должен требовать называть себя «мамой» или «папой», а только разрешить это делать по желанию ребёнка с обязательным информированием последнего о том, что у него уже есть родные папа и мама.</w:t>
            </w:r>
          </w:p>
        </w:tc>
      </w:tr>
      <w:tr w:rsidR="006B5236" w:rsidRPr="003E646C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не должен препятствовать встречам приемного ребёнка со своими родственниками, если они не оказывают негативного влияния на его поведение.</w:t>
            </w:r>
          </w:p>
        </w:tc>
      </w:tr>
      <w:tr w:rsidR="006B5236" w:rsidRPr="003E646C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3E646C" w:rsidRDefault="006B5236" w:rsidP="006B5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должен соблюдать морально-нравственные и этические нормы, демонстрировать поведение, не компрометирующее его профессию.</w:t>
            </w:r>
          </w:p>
        </w:tc>
      </w:tr>
      <w:tr w:rsidR="006B5236" w:rsidRPr="003E646C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3E646C" w:rsidRDefault="006B5236" w:rsidP="006B5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может и должен использовать проверенные методы воспитания, исключающие унижение и физическое наказание приемного ребёнка.</w:t>
            </w:r>
          </w:p>
        </w:tc>
      </w:tr>
      <w:tr w:rsidR="006B5236" w:rsidRPr="003E646C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3E646C" w:rsidRDefault="006B5236" w:rsidP="006B5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не должен оправдывать собственную некомпетентность личностными особенностями ребёнка, а своевременно обращаться за помощью к соответствующим специалистам.</w:t>
            </w:r>
          </w:p>
        </w:tc>
      </w:tr>
      <w:tr w:rsidR="006B5236" w:rsidRPr="003E646C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3E646C" w:rsidRDefault="006B5236" w:rsidP="006B5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должен активно привлекать ребёнка к семейным традициям, устоям и ценностям, как основному условию социального благополучия государства.</w:t>
            </w:r>
          </w:p>
        </w:tc>
      </w:tr>
      <w:tr w:rsidR="006B5236" w:rsidRPr="003E646C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3E646C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3E646C" w:rsidRDefault="006B5236" w:rsidP="006B5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должен сообщать достоверную информацию о положении дел в его семье соответствующим проверяющим и контролирующим органам, а также специалистам, ведущим сопровождение приемной семьи.</w:t>
            </w:r>
          </w:p>
        </w:tc>
      </w:tr>
    </w:tbl>
    <w:p w:rsidR="00940BB9" w:rsidRPr="003E646C" w:rsidRDefault="00940BB9">
      <w:pPr>
        <w:rPr>
          <w:sz w:val="24"/>
          <w:szCs w:val="24"/>
        </w:rPr>
      </w:pPr>
    </w:p>
    <w:sectPr w:rsidR="00940BB9" w:rsidRPr="003E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F"/>
    <w:rsid w:val="003E646C"/>
    <w:rsid w:val="006B5236"/>
    <w:rsid w:val="00940BB9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E9B9-0A18-401F-80D4-B3CCEE5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Марина</cp:lastModifiedBy>
  <cp:revision>5</cp:revision>
  <dcterms:created xsi:type="dcterms:W3CDTF">2018-03-21T08:27:00Z</dcterms:created>
  <dcterms:modified xsi:type="dcterms:W3CDTF">2020-01-22T08:36:00Z</dcterms:modified>
</cp:coreProperties>
</file>